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E8F1C" w14:textId="5802E175" w:rsidR="006E0216" w:rsidRPr="006E0216" w:rsidRDefault="000603ED" w:rsidP="006E0216">
      <w:pPr>
        <w:pStyle w:val="Body"/>
        <w:rPr>
          <w:rFonts w:ascii="Avenir Black" w:hAnsi="Avenir Black"/>
          <w:sz w:val="36"/>
          <w:szCs w:val="36"/>
          <w:lang w:val="en-GB"/>
        </w:rPr>
      </w:pPr>
      <w:r>
        <w:rPr>
          <w:noProof/>
        </w:rPr>
        <mc:AlternateContent>
          <mc:Choice Requires="wps">
            <w:drawing>
              <wp:anchor distT="152400" distB="152400" distL="152400" distR="152400" simplePos="0" relativeHeight="251665407" behindDoc="1" locked="0" layoutInCell="1" allowOverlap="1" wp14:anchorId="4A675159" wp14:editId="557D49A9">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A12CE71"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66432" behindDoc="0" locked="0" layoutInCell="1" allowOverlap="1" wp14:anchorId="5AAA77B8" wp14:editId="5EBECCDA">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6E0216" w:rsidRPr="006E0216">
        <w:rPr>
          <w:rFonts w:ascii="Avenir Black" w:hAnsi="Avenir Black"/>
          <w:b/>
          <w:bCs/>
          <w:sz w:val="36"/>
          <w:szCs w:val="36"/>
          <w:lang w:val="en-GB"/>
        </w:rPr>
        <w:t>EMPLOYEE PENSIONS</w:t>
      </w:r>
    </w:p>
    <w:p w14:paraId="0468855E" w14:textId="213512F2" w:rsidR="000603ED" w:rsidRDefault="000603ED">
      <w:pPr>
        <w:pStyle w:val="Body"/>
        <w:rPr>
          <w:rFonts w:ascii="Avenir Black" w:hAnsi="Avenir Black"/>
          <w:sz w:val="36"/>
          <w:szCs w:val="36"/>
        </w:rPr>
      </w:pPr>
    </w:p>
    <w:p w14:paraId="1DD7178C" w14:textId="77777777" w:rsidR="006E0216" w:rsidRPr="006E0216" w:rsidRDefault="006E0216" w:rsidP="006E0216">
      <w:pPr>
        <w:pStyle w:val="Default"/>
        <w:spacing w:after="213" w:line="380" w:lineRule="atLeast"/>
        <w:rPr>
          <w:rFonts w:ascii="Avenir Light" w:hAnsi="Avenir Light"/>
          <w:lang w:val="en-GB"/>
        </w:rPr>
      </w:pPr>
      <w:r w:rsidRPr="006E0216">
        <w:rPr>
          <w:rFonts w:ascii="Avenir Light" w:hAnsi="Avenir Light"/>
          <w:lang w:val="en-GB"/>
        </w:rPr>
        <w:t>New pension obligations, commonly known as 'auto-enrolment', came into effect from 1 October 2012. This means that the provision of a Pension Plan for your staff (where you have more than 1 employee – i.e., you count yourself as 1 person and employ another person or persons) is a LEGAL requirement.</w:t>
      </w:r>
    </w:p>
    <w:p w14:paraId="5FAF0849" w14:textId="77777777" w:rsidR="006E0216" w:rsidRPr="006E0216" w:rsidRDefault="006E0216" w:rsidP="006E0216">
      <w:pPr>
        <w:pStyle w:val="Default"/>
        <w:numPr>
          <w:ilvl w:val="0"/>
          <w:numId w:val="9"/>
        </w:numPr>
        <w:spacing w:after="213" w:line="380" w:lineRule="atLeast"/>
        <w:rPr>
          <w:rFonts w:ascii="Avenir Light" w:hAnsi="Avenir Light"/>
          <w:lang w:val="en-GB"/>
        </w:rPr>
      </w:pPr>
      <w:r w:rsidRPr="006E0216">
        <w:rPr>
          <w:rFonts w:ascii="Avenir Light" w:hAnsi="Avenir Light"/>
          <w:lang w:val="en-GB"/>
        </w:rPr>
        <w:t>Under auto-enrolment, employers must auto-enrol eligible employees (see link below on how to do this), and make mandatory employer contributions, into a qualifying workplace pension scheme. </w:t>
      </w:r>
    </w:p>
    <w:p w14:paraId="58DDBBB9" w14:textId="77777777" w:rsidR="006E0216" w:rsidRPr="006E0216" w:rsidRDefault="006E0216" w:rsidP="006E0216">
      <w:pPr>
        <w:pStyle w:val="Default"/>
        <w:spacing w:after="213" w:line="380" w:lineRule="atLeast"/>
        <w:rPr>
          <w:rFonts w:ascii="Avenir Light" w:hAnsi="Avenir Light"/>
          <w:lang w:val="en-GB"/>
        </w:rPr>
      </w:pPr>
    </w:p>
    <w:p w14:paraId="7F993770" w14:textId="561A7446" w:rsidR="006E0216" w:rsidRDefault="006E0216" w:rsidP="006E0216">
      <w:pPr>
        <w:pStyle w:val="Default"/>
        <w:spacing w:after="213" w:line="380" w:lineRule="atLeast"/>
        <w:rPr>
          <w:rFonts w:ascii="Avenir Light" w:hAnsi="Avenir Light"/>
          <w:lang w:val="en-GB"/>
        </w:rPr>
      </w:pPr>
      <w:r w:rsidRPr="006E0216">
        <w:rPr>
          <w:rFonts w:ascii="Avenir Light" w:hAnsi="Avenir Light"/>
          <w:lang w:val="en-GB"/>
        </w:rPr>
        <w:t>Employers must auto-enrol eligible employees into a pension scheme when they reach the income tax threshold, but contributions will kick in only from the employee threshold for national insurance contributions.</w:t>
      </w:r>
    </w:p>
    <w:p w14:paraId="4FEB8F80" w14:textId="77777777" w:rsidR="00EF100C" w:rsidRPr="006E0216" w:rsidRDefault="00EF100C" w:rsidP="006E0216">
      <w:pPr>
        <w:pStyle w:val="Default"/>
        <w:spacing w:after="213" w:line="380" w:lineRule="atLeast"/>
        <w:rPr>
          <w:rFonts w:ascii="Avenir Light" w:hAnsi="Avenir Light"/>
          <w:lang w:val="en-GB"/>
        </w:rPr>
      </w:pPr>
    </w:p>
    <w:p w14:paraId="33F0C0BE" w14:textId="77777777" w:rsidR="006E0216" w:rsidRPr="006E0216" w:rsidRDefault="006E0216" w:rsidP="006E0216">
      <w:pPr>
        <w:pStyle w:val="Default"/>
        <w:numPr>
          <w:ilvl w:val="0"/>
          <w:numId w:val="10"/>
        </w:numPr>
        <w:spacing w:after="213" w:line="380" w:lineRule="atLeast"/>
        <w:rPr>
          <w:rFonts w:ascii="Avenir Light" w:hAnsi="Avenir Light"/>
          <w:lang w:val="en-GB"/>
        </w:rPr>
      </w:pPr>
      <w:r w:rsidRPr="006E0216">
        <w:rPr>
          <w:rFonts w:ascii="Avenir Light" w:hAnsi="Avenir Light"/>
          <w:lang w:val="en-GB"/>
        </w:rPr>
        <w:t xml:space="preserve">You </w:t>
      </w:r>
      <w:r w:rsidRPr="006E0216">
        <w:rPr>
          <w:rFonts w:ascii="Avenir Heavy" w:hAnsi="Avenir Heavy"/>
          <w:b/>
          <w:bCs/>
          <w:lang w:val="en-GB"/>
        </w:rPr>
        <w:t>must</w:t>
      </w:r>
      <w:r w:rsidRPr="006E0216">
        <w:rPr>
          <w:rFonts w:ascii="Avenir Light" w:hAnsi="Avenir Light"/>
          <w:lang w:val="en-GB"/>
        </w:rPr>
        <w:t xml:space="preserve"> enrol and make an employer’s contribution for all staff who:</w:t>
      </w:r>
    </w:p>
    <w:p w14:paraId="361F1902" w14:textId="77777777" w:rsidR="006E0216" w:rsidRPr="006E0216" w:rsidRDefault="006E0216" w:rsidP="006E0216">
      <w:pPr>
        <w:pStyle w:val="Default"/>
        <w:numPr>
          <w:ilvl w:val="1"/>
          <w:numId w:val="11"/>
        </w:numPr>
        <w:spacing w:after="213" w:line="380" w:lineRule="atLeast"/>
        <w:rPr>
          <w:rFonts w:ascii="Avenir Light" w:hAnsi="Avenir Light"/>
          <w:lang w:val="en-GB"/>
        </w:rPr>
      </w:pPr>
      <w:r w:rsidRPr="006E0216">
        <w:rPr>
          <w:rFonts w:ascii="Avenir Light" w:hAnsi="Avenir Light"/>
          <w:lang w:val="en-GB"/>
        </w:rPr>
        <w:t>are aged between 22 and the State Pension age</w:t>
      </w:r>
    </w:p>
    <w:p w14:paraId="620F2F5A" w14:textId="77777777" w:rsidR="006E0216" w:rsidRPr="006E0216" w:rsidRDefault="006E0216" w:rsidP="006E0216">
      <w:pPr>
        <w:pStyle w:val="Default"/>
        <w:numPr>
          <w:ilvl w:val="1"/>
          <w:numId w:val="11"/>
        </w:numPr>
        <w:spacing w:after="213" w:line="380" w:lineRule="atLeast"/>
        <w:rPr>
          <w:rFonts w:ascii="Avenir Light" w:hAnsi="Avenir Light"/>
          <w:lang w:val="en-GB"/>
        </w:rPr>
      </w:pPr>
      <w:r w:rsidRPr="006E0216">
        <w:rPr>
          <w:rFonts w:ascii="Avenir Light" w:hAnsi="Avenir Light"/>
          <w:lang w:val="en-GB"/>
        </w:rPr>
        <w:t>earn at least £10,000 a year</w:t>
      </w:r>
    </w:p>
    <w:p w14:paraId="7B98706D" w14:textId="77777777" w:rsidR="006E0216" w:rsidRPr="006E0216" w:rsidRDefault="006E0216" w:rsidP="006E0216">
      <w:pPr>
        <w:pStyle w:val="Default"/>
        <w:spacing w:after="213" w:line="380" w:lineRule="atLeast"/>
        <w:rPr>
          <w:rFonts w:ascii="Avenir Light" w:hAnsi="Avenir Light"/>
          <w:lang w:val="en-GB"/>
        </w:rPr>
      </w:pPr>
    </w:p>
    <w:p w14:paraId="221DF28C" w14:textId="77777777" w:rsidR="006E0216" w:rsidRPr="006E0216" w:rsidRDefault="006E0216" w:rsidP="006E0216">
      <w:pPr>
        <w:pStyle w:val="Default"/>
        <w:spacing w:after="213" w:line="380" w:lineRule="atLeast"/>
        <w:rPr>
          <w:rFonts w:ascii="Avenir Light" w:hAnsi="Avenir Light"/>
          <w:lang w:val="en-GB"/>
        </w:rPr>
      </w:pPr>
      <w:r w:rsidRPr="006E0216">
        <w:rPr>
          <w:rFonts w:ascii="Avenir Light" w:hAnsi="Avenir Light"/>
          <w:lang w:val="en-GB"/>
        </w:rPr>
        <w:t>When you set up an occupational pension scheme, you must allow members to pay additional voluntary contributions (AVCs), either on a regular or occasional basis. Employees may pay these AVCs, either into your scheme or they may enter into a free standing AVC with an authorised provider (</w:t>
      </w:r>
      <w:proofErr w:type="gramStart"/>
      <w:r w:rsidRPr="006E0216">
        <w:rPr>
          <w:rFonts w:ascii="Avenir Light" w:hAnsi="Avenir Light"/>
          <w:lang w:val="en-GB"/>
        </w:rPr>
        <w:t>e.g.</w:t>
      </w:r>
      <w:proofErr w:type="gramEnd"/>
      <w:r w:rsidRPr="006E0216">
        <w:rPr>
          <w:rFonts w:ascii="Avenir Light" w:hAnsi="Avenir Light"/>
          <w:lang w:val="en-GB"/>
        </w:rPr>
        <w:t xml:space="preserve"> banks, insurance companies, building societies, or unit trusts).</w:t>
      </w:r>
    </w:p>
    <w:p w14:paraId="71EE9C87" w14:textId="02581B1B" w:rsidR="006E0216" w:rsidRPr="006E0216" w:rsidRDefault="006E0216" w:rsidP="006E0216">
      <w:pPr>
        <w:pStyle w:val="Default"/>
        <w:spacing w:after="213" w:line="380" w:lineRule="atLeast"/>
        <w:rPr>
          <w:rFonts w:ascii="Avenir Light" w:hAnsi="Avenir Light"/>
          <w:lang w:val="en-GB"/>
        </w:rPr>
      </w:pPr>
      <w:r>
        <w:rPr>
          <w:noProof/>
        </w:rPr>
        <w:lastRenderedPageBreak/>
        <w:drawing>
          <wp:anchor distT="152400" distB="152400" distL="152400" distR="152400" simplePos="0" relativeHeight="251668480" behindDoc="0" locked="0" layoutInCell="1" allowOverlap="1" wp14:anchorId="09148EAA" wp14:editId="516B9FA5">
            <wp:simplePos x="0" y="0"/>
            <wp:positionH relativeFrom="page">
              <wp:posOffset>8574482</wp:posOffset>
            </wp:positionH>
            <wp:positionV relativeFrom="page">
              <wp:posOffset>252419</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5"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919" behindDoc="1" locked="0" layoutInCell="1" allowOverlap="1" wp14:anchorId="10ED3CEC" wp14:editId="4A5EE587">
                <wp:simplePos x="0" y="0"/>
                <wp:positionH relativeFrom="page">
                  <wp:posOffset>78261</wp:posOffset>
                </wp:positionH>
                <wp:positionV relativeFrom="page">
                  <wp:posOffset>-40640</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EC9DA4E" id="officeArt object" o:spid="_x0000_s1026" style="position:absolute;margin-left:6.15pt;margin-top:-3.2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" stroked="f" strokeweight="1pt">
                <v:fill r:id="rId11" o:title="" recolor="t" rotate="t" type="frame"/>
                <v:stroke miterlimit="4" joinstyle="miter"/>
                <w10:wrap anchorx="page" anchory="page"/>
              </v:roundrect>
            </w:pict>
          </mc:Fallback>
        </mc:AlternateContent>
      </w:r>
      <w:r w:rsidRPr="006E0216">
        <w:rPr>
          <w:rFonts w:ascii="Avenir Light" w:hAnsi="Avenir Light"/>
          <w:lang w:val="en-GB"/>
        </w:rPr>
        <w:br/>
      </w:r>
    </w:p>
    <w:p w14:paraId="69F7E5AB" w14:textId="77777777" w:rsidR="006E0216" w:rsidRPr="006E0216" w:rsidRDefault="006E0216" w:rsidP="006E0216">
      <w:pPr>
        <w:pStyle w:val="Default"/>
        <w:numPr>
          <w:ilvl w:val="0"/>
          <w:numId w:val="12"/>
        </w:numPr>
        <w:spacing w:after="213" w:line="380" w:lineRule="atLeast"/>
        <w:rPr>
          <w:rFonts w:ascii="Avenir Light" w:hAnsi="Avenir Light"/>
          <w:lang w:val="en-GB"/>
        </w:rPr>
      </w:pPr>
      <w:r w:rsidRPr="006E0216">
        <w:rPr>
          <w:rFonts w:ascii="Avenir Light" w:hAnsi="Avenir Light"/>
          <w:lang w:val="en-GB"/>
        </w:rPr>
        <w:t>You must pay at least 3% of your employee’s ‘qualifying earnings’ into your workplace pension. </w:t>
      </w:r>
    </w:p>
    <w:p w14:paraId="6632D06C" w14:textId="77777777" w:rsidR="006E0216" w:rsidRPr="006E0216" w:rsidRDefault="006E0216" w:rsidP="006E0216">
      <w:pPr>
        <w:pStyle w:val="Default"/>
        <w:spacing w:after="213" w:line="380" w:lineRule="atLeast"/>
        <w:rPr>
          <w:rFonts w:ascii="Avenir Light" w:hAnsi="Avenir Light"/>
          <w:lang w:val="en-GB"/>
        </w:rPr>
      </w:pPr>
      <w:r w:rsidRPr="006E0216">
        <w:rPr>
          <w:rFonts w:ascii="Avenir Heavy" w:hAnsi="Avenir Heavy"/>
          <w:b/>
          <w:bCs/>
          <w:lang w:val="en-GB"/>
        </w:rPr>
        <w:t>You may be fined by the Pensions Regulator if you pay late or don’t pay the minimum contribution for each member of</w:t>
      </w:r>
      <w:r w:rsidRPr="006E0216">
        <w:rPr>
          <w:rFonts w:ascii="Avenir Light" w:hAnsi="Avenir Light"/>
          <w:b/>
          <w:bCs/>
          <w:lang w:val="en-GB"/>
        </w:rPr>
        <w:t xml:space="preserve"> staff.</w:t>
      </w:r>
    </w:p>
    <w:p w14:paraId="4672B060" w14:textId="77777777" w:rsidR="006E0216" w:rsidRPr="006E0216" w:rsidRDefault="006E0216" w:rsidP="006E0216">
      <w:pPr>
        <w:pStyle w:val="Default"/>
        <w:spacing w:after="213" w:line="380" w:lineRule="atLeast"/>
        <w:rPr>
          <w:rFonts w:ascii="Avenir Light" w:hAnsi="Avenir Light"/>
          <w:lang w:val="en-GB"/>
        </w:rPr>
      </w:pPr>
      <w:r w:rsidRPr="006E0216">
        <w:rPr>
          <w:rFonts w:ascii="Avenir Light" w:hAnsi="Avenir Light"/>
          <w:lang w:val="en-GB"/>
        </w:rPr>
        <w:t xml:space="preserve">Check the pension scheme you’re using to find out what counts as ‘qualifying </w:t>
      </w:r>
      <w:proofErr w:type="gramStart"/>
      <w:r w:rsidRPr="006E0216">
        <w:rPr>
          <w:rFonts w:ascii="Avenir Light" w:hAnsi="Avenir Light"/>
          <w:lang w:val="en-GB"/>
        </w:rPr>
        <w:t>earnings'</w:t>
      </w:r>
      <w:proofErr w:type="gramEnd"/>
      <w:r w:rsidRPr="006E0216">
        <w:rPr>
          <w:rFonts w:ascii="Avenir Light" w:hAnsi="Avenir Light"/>
          <w:lang w:val="en-GB"/>
        </w:rPr>
        <w:t>. Under most schemes, it’s the employee’s total earnings between £6,032 and £46,350 a year before tax. </w:t>
      </w:r>
    </w:p>
    <w:p w14:paraId="38E5375B" w14:textId="77777777" w:rsidR="006E0216" w:rsidRPr="006E0216" w:rsidRDefault="006E0216" w:rsidP="006E0216">
      <w:pPr>
        <w:pStyle w:val="Default"/>
        <w:spacing w:after="213" w:line="380" w:lineRule="atLeast"/>
        <w:rPr>
          <w:rFonts w:ascii="Avenir Light" w:hAnsi="Avenir Light"/>
          <w:lang w:val="en-GB"/>
        </w:rPr>
      </w:pPr>
      <w:r w:rsidRPr="006E0216">
        <w:rPr>
          <w:rFonts w:ascii="Avenir Light" w:hAnsi="Avenir Light"/>
          <w:lang w:val="en-GB"/>
        </w:rPr>
        <w:t>Total earnings include:</w:t>
      </w:r>
    </w:p>
    <w:p w14:paraId="4C8967CA" w14:textId="77777777" w:rsidR="006E0216" w:rsidRPr="006E0216" w:rsidRDefault="006E0216" w:rsidP="006E0216">
      <w:pPr>
        <w:pStyle w:val="Default"/>
        <w:numPr>
          <w:ilvl w:val="0"/>
          <w:numId w:val="13"/>
        </w:numPr>
        <w:spacing w:after="213" w:line="380" w:lineRule="atLeast"/>
        <w:rPr>
          <w:rFonts w:ascii="Avenir Light" w:hAnsi="Avenir Light"/>
          <w:lang w:val="en-GB"/>
        </w:rPr>
      </w:pPr>
      <w:r w:rsidRPr="006E0216">
        <w:rPr>
          <w:rFonts w:ascii="Avenir Light" w:hAnsi="Avenir Light"/>
          <w:lang w:val="en-GB"/>
        </w:rPr>
        <w:t>salary or wages</w:t>
      </w:r>
    </w:p>
    <w:p w14:paraId="4E5F8008" w14:textId="77777777" w:rsidR="006E0216" w:rsidRPr="006E0216" w:rsidRDefault="006E0216" w:rsidP="006E0216">
      <w:pPr>
        <w:pStyle w:val="Default"/>
        <w:numPr>
          <w:ilvl w:val="0"/>
          <w:numId w:val="13"/>
        </w:numPr>
        <w:spacing w:after="213" w:line="380" w:lineRule="atLeast"/>
        <w:rPr>
          <w:rFonts w:ascii="Avenir Light" w:hAnsi="Avenir Light"/>
          <w:lang w:val="en-GB"/>
        </w:rPr>
      </w:pPr>
      <w:r w:rsidRPr="006E0216">
        <w:rPr>
          <w:rFonts w:ascii="Avenir Light" w:hAnsi="Avenir Light"/>
          <w:lang w:val="en-GB"/>
        </w:rPr>
        <w:t>bonuses and commission</w:t>
      </w:r>
    </w:p>
    <w:p w14:paraId="40BF8FF8" w14:textId="77777777" w:rsidR="006E0216" w:rsidRPr="006E0216" w:rsidRDefault="006E0216" w:rsidP="006E0216">
      <w:pPr>
        <w:pStyle w:val="Default"/>
        <w:numPr>
          <w:ilvl w:val="0"/>
          <w:numId w:val="13"/>
        </w:numPr>
        <w:spacing w:after="213" w:line="380" w:lineRule="atLeast"/>
        <w:rPr>
          <w:rFonts w:ascii="Avenir Light" w:hAnsi="Avenir Light"/>
          <w:lang w:val="en-GB"/>
        </w:rPr>
      </w:pPr>
      <w:r w:rsidRPr="006E0216">
        <w:rPr>
          <w:rFonts w:ascii="Avenir Light" w:hAnsi="Avenir Light"/>
          <w:lang w:val="en-GB"/>
        </w:rPr>
        <w:t>overtime</w:t>
      </w:r>
    </w:p>
    <w:p w14:paraId="1002E780" w14:textId="77777777" w:rsidR="006E0216" w:rsidRPr="006E0216" w:rsidRDefault="006E0216" w:rsidP="006E0216">
      <w:pPr>
        <w:pStyle w:val="Default"/>
        <w:numPr>
          <w:ilvl w:val="0"/>
          <w:numId w:val="13"/>
        </w:numPr>
        <w:spacing w:after="213" w:line="380" w:lineRule="atLeast"/>
        <w:rPr>
          <w:rFonts w:ascii="Avenir Light" w:hAnsi="Avenir Light"/>
          <w:lang w:val="en-GB"/>
        </w:rPr>
      </w:pPr>
      <w:r w:rsidRPr="006E0216">
        <w:rPr>
          <w:rFonts w:ascii="Avenir Light" w:hAnsi="Avenir Light"/>
          <w:lang w:val="en-GB"/>
        </w:rPr>
        <w:t>statutory sick pay</w:t>
      </w:r>
    </w:p>
    <w:p w14:paraId="431EAC0D" w14:textId="26D3695E" w:rsidR="006E0216" w:rsidRPr="006E0216" w:rsidRDefault="006E0216" w:rsidP="006E0216">
      <w:pPr>
        <w:pStyle w:val="Default"/>
        <w:numPr>
          <w:ilvl w:val="0"/>
          <w:numId w:val="13"/>
        </w:numPr>
        <w:spacing w:after="213" w:line="380" w:lineRule="atLeast"/>
        <w:rPr>
          <w:rFonts w:ascii="Avenir Light" w:hAnsi="Avenir Light"/>
          <w:lang w:val="en-GB"/>
        </w:rPr>
      </w:pPr>
      <w:r w:rsidRPr="006E0216">
        <w:rPr>
          <w:rFonts w:ascii="Avenir Light" w:hAnsi="Avenir Light"/>
          <w:lang w:val="en-GB"/>
        </w:rPr>
        <w:t>statutory maternity, paternity or adoption pay</w:t>
      </w:r>
    </w:p>
    <w:p w14:paraId="0ABB3C80" w14:textId="77777777" w:rsidR="006E0216" w:rsidRPr="006E0216" w:rsidRDefault="006E0216" w:rsidP="006E0216">
      <w:pPr>
        <w:pStyle w:val="Default"/>
        <w:numPr>
          <w:ilvl w:val="0"/>
          <w:numId w:val="14"/>
        </w:numPr>
        <w:spacing w:after="213" w:line="380" w:lineRule="atLeast"/>
        <w:rPr>
          <w:rFonts w:ascii="Avenir Light" w:hAnsi="Avenir Light"/>
          <w:lang w:val="en-GB"/>
        </w:rPr>
      </w:pPr>
      <w:r w:rsidRPr="006E0216">
        <w:rPr>
          <w:rFonts w:ascii="Avenir Light" w:hAnsi="Avenir Light"/>
          <w:lang w:val="en-GB"/>
        </w:rPr>
        <w:t>You must deduct contributions from your staff’s pay each month. You’ll need to pay these into your staff pension scheme by the 22nd day (19th if you pay by cheque) of the next month.</w:t>
      </w:r>
    </w:p>
    <w:p w14:paraId="4C0CC2CE" w14:textId="77777777" w:rsidR="006E0216" w:rsidRPr="006E0216" w:rsidRDefault="006E0216" w:rsidP="006E0216">
      <w:pPr>
        <w:pStyle w:val="Default"/>
        <w:numPr>
          <w:ilvl w:val="0"/>
          <w:numId w:val="14"/>
        </w:numPr>
        <w:spacing w:after="213" w:line="380" w:lineRule="atLeast"/>
        <w:rPr>
          <w:rFonts w:ascii="Avenir Light" w:hAnsi="Avenir Light"/>
          <w:lang w:val="en-GB"/>
        </w:rPr>
      </w:pPr>
      <w:r w:rsidRPr="006E0216">
        <w:rPr>
          <w:rFonts w:ascii="Avenir Light" w:hAnsi="Avenir Light"/>
          <w:lang w:val="en-GB"/>
        </w:rPr>
        <w:t>You must pay your contributions for each employee by the date you’ve agreed with your provider.</w:t>
      </w:r>
    </w:p>
    <w:p w14:paraId="5837B5C4" w14:textId="5DCCCFB9" w:rsidR="006E0216" w:rsidRPr="006E0216" w:rsidRDefault="006E0216" w:rsidP="006E0216">
      <w:pPr>
        <w:pStyle w:val="Default"/>
        <w:spacing w:after="213" w:line="380" w:lineRule="atLeast"/>
        <w:rPr>
          <w:rFonts w:ascii="Avenir Heavy" w:hAnsi="Avenir Heavy"/>
          <w:b/>
          <w:bCs/>
          <w:lang w:val="en-GB"/>
        </w:rPr>
      </w:pPr>
      <w:r w:rsidRPr="006E0216">
        <w:rPr>
          <w:rFonts w:ascii="Avenir Heavy" w:hAnsi="Avenir Heavy"/>
          <w:b/>
          <w:bCs/>
          <w:lang w:val="en-GB"/>
        </w:rPr>
        <w:t xml:space="preserve">There is a great tool on the Pension Regulator’s website to help guide you through each step. Click </w:t>
      </w:r>
      <w:hyperlink r:id="rId12" w:history="1">
        <w:r w:rsidRPr="006E0216">
          <w:rPr>
            <w:rStyle w:val="Hyperlink"/>
            <w:rFonts w:ascii="Avenir Heavy" w:hAnsi="Avenir Heavy"/>
            <w:b/>
            <w:bCs/>
            <w:lang w:val="en-GB"/>
          </w:rPr>
          <w:t>here.</w:t>
        </w:r>
      </w:hyperlink>
    </w:p>
    <w:p w14:paraId="2A801A9A" w14:textId="6C4509DA" w:rsidR="000603ED" w:rsidRDefault="000603ED">
      <w:pPr>
        <w:pStyle w:val="Default"/>
        <w:spacing w:before="0" w:after="213" w:line="380" w:lineRule="atLeast"/>
        <w:rPr>
          <w:rFonts w:ascii="Avenir Light" w:hAnsi="Avenir Light"/>
        </w:rPr>
      </w:pPr>
    </w:p>
    <w:p w14:paraId="506285B5" w14:textId="49F9D14D" w:rsidR="0061360C" w:rsidRDefault="0061360C" w:rsidP="006E0216">
      <w:pPr>
        <w:pStyle w:val="Default"/>
        <w:spacing w:before="0" w:after="213" w:line="38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C6223" w14:textId="77777777" w:rsidR="00A324B5" w:rsidRDefault="00A324B5">
      <w:r>
        <w:separator/>
      </w:r>
    </w:p>
  </w:endnote>
  <w:endnote w:type="continuationSeparator" w:id="0">
    <w:p w14:paraId="1134AD7A" w14:textId="77777777" w:rsidR="00A324B5" w:rsidRDefault="00A3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3F660" w14:textId="77777777" w:rsidR="00A324B5" w:rsidRDefault="00A324B5">
      <w:r>
        <w:separator/>
      </w:r>
    </w:p>
  </w:footnote>
  <w:footnote w:type="continuationSeparator" w:id="0">
    <w:p w14:paraId="62198FC4" w14:textId="77777777" w:rsidR="00A324B5" w:rsidRDefault="00A32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0AB6094A"/>
    <w:multiLevelType w:val="multilevel"/>
    <w:tmpl w:val="11B4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32025"/>
    <w:multiLevelType w:val="multilevel"/>
    <w:tmpl w:val="CA24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5"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6" w15:restartNumberingAfterBreak="0">
    <w:nsid w:val="2F650203"/>
    <w:multiLevelType w:val="multilevel"/>
    <w:tmpl w:val="CF8C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B1E5013"/>
    <w:multiLevelType w:val="multilevel"/>
    <w:tmpl w:val="4B42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694CBD"/>
    <w:multiLevelType w:val="multilevel"/>
    <w:tmpl w:val="89561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0"/>
  </w:num>
  <w:num w:numId="5">
    <w:abstractNumId w:val="5"/>
  </w:num>
  <w:num w:numId="6">
    <w:abstractNumId w:val="2"/>
  </w:num>
  <w:num w:numId="7">
    <w:abstractNumId w:val="12"/>
  </w:num>
  <w:num w:numId="8">
    <w:abstractNumId w:val="7"/>
  </w:num>
  <w:num w:numId="9">
    <w:abstractNumId w:val="6"/>
  </w:num>
  <w:num w:numId="10">
    <w:abstractNumId w:val="11"/>
  </w:num>
  <w:num w:numId="11">
    <w:abstractNumId w:val="11"/>
    <w:lvlOverride w:ilvl="1">
      <w:lvl w:ilvl="1">
        <w:numFmt w:val="bullet"/>
        <w:lvlText w:val=""/>
        <w:lvlJc w:val="left"/>
        <w:pPr>
          <w:tabs>
            <w:tab w:val="num" w:pos="1440"/>
          </w:tabs>
          <w:ind w:left="1440" w:hanging="360"/>
        </w:pPr>
        <w:rPr>
          <w:rFonts w:ascii="Symbol" w:hAnsi="Symbol" w:hint="default"/>
          <w:sz w:val="20"/>
        </w:rPr>
      </w:lvl>
    </w:lvlOverride>
  </w:num>
  <w:num w:numId="12">
    <w:abstractNumId w:val="3"/>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52586E"/>
    <w:rsid w:val="0061360C"/>
    <w:rsid w:val="006424B0"/>
    <w:rsid w:val="00643471"/>
    <w:rsid w:val="006E0216"/>
    <w:rsid w:val="00751CBB"/>
    <w:rsid w:val="009B0B89"/>
    <w:rsid w:val="009C57EF"/>
    <w:rsid w:val="00A04E55"/>
    <w:rsid w:val="00A324B5"/>
    <w:rsid w:val="00B0136A"/>
    <w:rsid w:val="00B8520C"/>
    <w:rsid w:val="00CD4C57"/>
    <w:rsid w:val="00D113C3"/>
    <w:rsid w:val="00EF1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semiHidden/>
    <w:unhideWhenUsed/>
    <w:rsid w:val="006E0216"/>
  </w:style>
  <w:style w:type="character" w:styleId="UnresolvedMention">
    <w:name w:val="Unresolved Mention"/>
    <w:basedOn w:val="DefaultParagraphFont"/>
    <w:uiPriority w:val="99"/>
    <w:semiHidden/>
    <w:unhideWhenUsed/>
    <w:rsid w:val="006E0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3823">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215699562">
      <w:bodyDiv w:val="1"/>
      <w:marLeft w:val="0"/>
      <w:marRight w:val="0"/>
      <w:marTop w:val="0"/>
      <w:marBottom w:val="0"/>
      <w:divBdr>
        <w:top w:val="none" w:sz="0" w:space="0" w:color="auto"/>
        <w:left w:val="none" w:sz="0" w:space="0" w:color="auto"/>
        <w:bottom w:val="none" w:sz="0" w:space="0" w:color="auto"/>
        <w:right w:val="none" w:sz="0" w:space="0" w:color="auto"/>
      </w:divBdr>
    </w:div>
    <w:div w:id="1570386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epensionsregulator.gov.uk/en/employ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14</cp:revision>
  <dcterms:created xsi:type="dcterms:W3CDTF">2021-11-09T14:03:00Z</dcterms:created>
  <dcterms:modified xsi:type="dcterms:W3CDTF">2021-11-11T14:20:00Z</dcterms:modified>
</cp:coreProperties>
</file>